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2E" w:rsidRPr="000C5794" w:rsidRDefault="008E4E2E" w:rsidP="000C5794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09"/>
          <w:tab w:val="left" w:pos="851"/>
        </w:tabs>
        <w:ind w:left="851" w:hanging="206"/>
        <w:jc w:val="both"/>
        <w:rPr>
          <w:b/>
        </w:rPr>
      </w:pPr>
      <w:r w:rsidRPr="00084590">
        <w:rPr>
          <w:b/>
          <w:color w:val="212121"/>
          <w:spacing w:val="6"/>
        </w:rPr>
        <w:t xml:space="preserve">Из заключения Контрольно-счетной палаты Томской области на проект закона Томской области «Об отчете Администрации Томской области об исполнении </w:t>
      </w:r>
      <w:r w:rsidRPr="00084590">
        <w:rPr>
          <w:b/>
        </w:rPr>
        <w:t xml:space="preserve">областного бюджета за 2012 </w:t>
      </w:r>
      <w:r w:rsidRPr="00084590">
        <w:rPr>
          <w:b/>
          <w:color w:val="212121"/>
        </w:rPr>
        <w:t>год» по р</w:t>
      </w:r>
      <w:r w:rsidRPr="00084590">
        <w:rPr>
          <w:b/>
        </w:rPr>
        <w:t xml:space="preserve">азделу 4.2 </w:t>
      </w:r>
      <w:r w:rsidRPr="00084590">
        <w:rPr>
          <w:b/>
          <w:sz w:val="28"/>
          <w:szCs w:val="28"/>
        </w:rPr>
        <w:t>«Приобретение недвижимого имущества в государственную собственность Томской области»</w:t>
      </w:r>
    </w:p>
    <w:p w:rsidR="000C5794" w:rsidRPr="00084590" w:rsidRDefault="000C5794" w:rsidP="000C5794">
      <w:pPr>
        <w:pStyle w:val="a3"/>
        <w:shd w:val="clear" w:color="auto" w:fill="FFFFFF"/>
        <w:tabs>
          <w:tab w:val="left" w:pos="284"/>
          <w:tab w:val="left" w:pos="709"/>
          <w:tab w:val="left" w:pos="851"/>
        </w:tabs>
        <w:ind w:left="851"/>
        <w:jc w:val="both"/>
        <w:rPr>
          <w:b/>
        </w:rPr>
      </w:pPr>
      <w:bookmarkStart w:id="0" w:name="_GoBack"/>
      <w:bookmarkEnd w:id="0"/>
    </w:p>
    <w:p w:rsidR="008E4E2E" w:rsidRPr="00A95E0F" w:rsidRDefault="008E4E2E" w:rsidP="008E4E2E">
      <w:pPr>
        <w:tabs>
          <w:tab w:val="left" w:pos="284"/>
          <w:tab w:val="left" w:pos="709"/>
        </w:tabs>
        <w:ind w:firstLine="540"/>
        <w:jc w:val="both"/>
        <w:rPr>
          <w:b/>
        </w:rPr>
      </w:pPr>
      <w:r>
        <w:t xml:space="preserve">Считаем необходимым отразить следующую информацию </w:t>
      </w:r>
      <w:r w:rsidRPr="00903EE6">
        <w:t xml:space="preserve">об исполнении </w:t>
      </w:r>
      <w:r w:rsidRPr="00D220C7">
        <w:t>Плана приобретения (какие-либо пояснения по этому поводу в материалах отсутствуют). После</w:t>
      </w:r>
      <w:r w:rsidRPr="00B32A50">
        <w:t xml:space="preserve"> </w:t>
      </w:r>
      <w:r>
        <w:t>пяти</w:t>
      </w:r>
      <w:r w:rsidRPr="00B32A50">
        <w:t xml:space="preserve"> </w:t>
      </w:r>
      <w:r>
        <w:t>внесенных в течение отчетного года изменений и дополнений План приобретения недвижимого имущества в государственную собственность Томской области на 2012 год и плановый период 2013 и 2014 годов:</w:t>
      </w:r>
    </w:p>
    <w:p w:rsidR="008E4E2E" w:rsidRDefault="008E4E2E" w:rsidP="008E4E2E">
      <w:pPr>
        <w:autoSpaceDE w:val="0"/>
        <w:autoSpaceDN w:val="0"/>
        <w:adjustRightInd w:val="0"/>
        <w:ind w:firstLine="540"/>
        <w:jc w:val="both"/>
      </w:pPr>
      <w:r>
        <w:t>- выделен в отдельное приложение 11.1 к Закону Томской области «Об областном бюджете на 2012 год…» (в соответствии с п.3 ст.18 Закона</w:t>
      </w:r>
      <w:r w:rsidRPr="00DC1337">
        <w:t xml:space="preserve"> </w:t>
      </w:r>
      <w:r>
        <w:t>Томской области «О бюджетном процессе в Томской области»);</w:t>
      </w:r>
    </w:p>
    <w:p w:rsidR="008E4E2E" w:rsidRDefault="008E4E2E" w:rsidP="008E4E2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сформирован</w:t>
      </w:r>
      <w:proofErr w:type="gramEnd"/>
      <w:r>
        <w:t xml:space="preserve"> в составе 3 позиций:</w:t>
      </w:r>
      <w:r w:rsidRPr="00510AE8">
        <w:t xml:space="preserve"> «</w:t>
      </w:r>
      <w:r>
        <w:t>Нежилое здание</w:t>
      </w:r>
      <w:r w:rsidRPr="00510AE8">
        <w:t xml:space="preserve">» </w:t>
      </w:r>
      <w:r>
        <w:t>- 16 400</w:t>
      </w:r>
      <w:r w:rsidRPr="00510AE8">
        <w:t xml:space="preserve"> </w:t>
      </w:r>
      <w:proofErr w:type="spellStart"/>
      <w:r w:rsidRPr="00510AE8">
        <w:t>тыс</w:t>
      </w:r>
      <w:proofErr w:type="gramStart"/>
      <w:r w:rsidRPr="00510AE8">
        <w:t>.р</w:t>
      </w:r>
      <w:proofErr w:type="gramEnd"/>
      <w:r w:rsidRPr="00510AE8">
        <w:t>уб</w:t>
      </w:r>
      <w:proofErr w:type="spellEnd"/>
      <w:r w:rsidRPr="00510AE8">
        <w:t>.</w:t>
      </w:r>
      <w:r>
        <w:t xml:space="preserve">, </w:t>
      </w:r>
      <w:r w:rsidRPr="00510AE8">
        <w:t xml:space="preserve">«Жилые помещения» </w:t>
      </w:r>
      <w:r>
        <w:t>- 63 000</w:t>
      </w:r>
      <w:r w:rsidRPr="00510AE8">
        <w:t xml:space="preserve"> </w:t>
      </w:r>
      <w:proofErr w:type="spellStart"/>
      <w:r w:rsidRPr="00510AE8">
        <w:t>тыс.руб</w:t>
      </w:r>
      <w:proofErr w:type="spellEnd"/>
      <w:r w:rsidRPr="00510AE8">
        <w:t>.</w:t>
      </w:r>
      <w:r>
        <w:t>, «Имущественный комплекс»</w:t>
      </w:r>
      <w:r w:rsidRPr="00510AE8">
        <w:t xml:space="preserve"> </w:t>
      </w:r>
      <w:r>
        <w:t xml:space="preserve">- 137 000 </w:t>
      </w:r>
      <w:proofErr w:type="spellStart"/>
      <w:r>
        <w:t>тыс.руб</w:t>
      </w:r>
      <w:proofErr w:type="spellEnd"/>
      <w:r>
        <w:t>.</w:t>
      </w:r>
      <w:r w:rsidRPr="0061194A">
        <w:t xml:space="preserve"> </w:t>
      </w:r>
      <w:r>
        <w:t xml:space="preserve">Общая сумма предусмотренных ассигнований на бюджетные инвестиции составила 216 400 </w:t>
      </w:r>
      <w:proofErr w:type="spellStart"/>
      <w:r>
        <w:t>тыс.руб</w:t>
      </w:r>
      <w:proofErr w:type="spellEnd"/>
      <w:r>
        <w:t>., получателем бюджетных средств определен Департамент по управлению государственной собственностью Томской области.</w:t>
      </w:r>
    </w:p>
    <w:p w:rsidR="008E4E2E" w:rsidRPr="005F7F17" w:rsidRDefault="008E4E2E" w:rsidP="008E4E2E">
      <w:pPr>
        <w:tabs>
          <w:tab w:val="left" w:pos="284"/>
          <w:tab w:val="left" w:pos="709"/>
        </w:tabs>
        <w:ind w:firstLine="540"/>
        <w:jc w:val="both"/>
      </w:pPr>
      <w:r>
        <w:t>В соответствии с первой позицией Плана</w:t>
      </w:r>
      <w:r w:rsidRPr="00510AE8">
        <w:t xml:space="preserve"> приобретения</w:t>
      </w:r>
      <w:r>
        <w:t xml:space="preserve">, предусматривающей ассигнования на бюджетные инвестиции в сумме 16 400 </w:t>
      </w:r>
      <w:proofErr w:type="spellStart"/>
      <w:r>
        <w:t>тыс.руб</w:t>
      </w:r>
      <w:proofErr w:type="spellEnd"/>
      <w:r>
        <w:t>., в собственность Томской области</w:t>
      </w:r>
      <w:r w:rsidRPr="00DF330B">
        <w:t xml:space="preserve"> приобретено </w:t>
      </w:r>
      <w:r>
        <w:t xml:space="preserve">за 15 514,4 </w:t>
      </w:r>
      <w:proofErr w:type="spellStart"/>
      <w:r>
        <w:t>тыс.</w:t>
      </w:r>
      <w:r w:rsidRPr="00DF330B">
        <w:t>руб</w:t>
      </w:r>
      <w:proofErr w:type="spellEnd"/>
      <w:r w:rsidRPr="00DF330B">
        <w:t>.</w:t>
      </w:r>
      <w:r>
        <w:t xml:space="preserve"> </w:t>
      </w:r>
      <w:r w:rsidRPr="00DF330B">
        <w:t xml:space="preserve">нежилое здание площадью 454,1 </w:t>
      </w:r>
      <w:proofErr w:type="spellStart"/>
      <w:r w:rsidRPr="00DF330B">
        <w:t>кв.м</w:t>
      </w:r>
      <w:proofErr w:type="spellEnd"/>
      <w:r w:rsidRPr="00DF330B">
        <w:t xml:space="preserve"> по адресу</w:t>
      </w:r>
      <w:r>
        <w:t>:</w:t>
      </w:r>
      <w:r w:rsidRPr="00DF330B">
        <w:t xml:space="preserve"> </w:t>
      </w:r>
      <w:proofErr w:type="spellStart"/>
      <w:r w:rsidRPr="00DF330B">
        <w:t>г</w:t>
      </w:r>
      <w:proofErr w:type="gramStart"/>
      <w:r w:rsidRPr="00DF330B">
        <w:t>.</w:t>
      </w:r>
      <w:r>
        <w:t>Т</w:t>
      </w:r>
      <w:proofErr w:type="gramEnd"/>
      <w:r>
        <w:t>омск</w:t>
      </w:r>
      <w:proofErr w:type="spellEnd"/>
      <w:r>
        <w:t xml:space="preserve">, </w:t>
      </w:r>
      <w:proofErr w:type="spellStart"/>
      <w:r>
        <w:t>ул.Розы</w:t>
      </w:r>
      <w:proofErr w:type="spellEnd"/>
      <w:r>
        <w:t xml:space="preserve"> Люксембург, д. 17, стр. 2. Экономия по данной позиции Плана приобретения,</w:t>
      </w:r>
      <w:r w:rsidRPr="007C3B5E">
        <w:t xml:space="preserve"> </w:t>
      </w:r>
      <w:r>
        <w:t xml:space="preserve">образовавшаяся в результате размещения заказа на приобретение нежилого здания у единственного поставщика в силу признания аукциона несостоявшимся, составила 885,6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8E4E2E" w:rsidRDefault="008E4E2E" w:rsidP="008E4E2E">
      <w:pPr>
        <w:tabs>
          <w:tab w:val="left" w:pos="284"/>
          <w:tab w:val="left" w:pos="993"/>
        </w:tabs>
        <w:ind w:firstLine="540"/>
        <w:jc w:val="both"/>
      </w:pPr>
      <w:r>
        <w:t xml:space="preserve">Из предусмотренных бюджетных ассигнований по второй позиции Плана приобретения в сумме 63 000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решения о приобретении объектов недвижимого имущества приняты на общую сумму 51 168,77 </w:t>
      </w:r>
      <w:proofErr w:type="spellStart"/>
      <w:r>
        <w:t>тыс.руб</w:t>
      </w:r>
      <w:proofErr w:type="spellEnd"/>
      <w:r>
        <w:t xml:space="preserve">., при этом общая начальная (максимальная) цена контрактов объявленных аукционов составила 52 664,35 </w:t>
      </w:r>
      <w:proofErr w:type="spellStart"/>
      <w:r>
        <w:t>тыс.руб</w:t>
      </w:r>
      <w:proofErr w:type="spellEnd"/>
      <w:r>
        <w:t xml:space="preserve">. Фактически в собственность Томской области приобретено 21 жилое помещение на общую сумму 42 399,7 </w:t>
      </w:r>
      <w:proofErr w:type="spellStart"/>
      <w:r>
        <w:t>тыс.руб</w:t>
      </w:r>
      <w:proofErr w:type="spellEnd"/>
      <w:r>
        <w:t xml:space="preserve">. Недоиспользование бюджетных ассигнований, предусмотренных на бюджетные инвестиции по  </w:t>
      </w:r>
      <w:r w:rsidRPr="00F145E5">
        <w:t>второй позици</w:t>
      </w:r>
      <w:r>
        <w:t>и Плана приобретения, составило</w:t>
      </w:r>
      <w:r>
        <w:rPr>
          <w:i/>
        </w:rPr>
        <w:t xml:space="preserve"> </w:t>
      </w:r>
      <w:r>
        <w:t xml:space="preserve">20 600,3 </w:t>
      </w:r>
      <w:proofErr w:type="spellStart"/>
      <w:r>
        <w:t>тыс</w:t>
      </w:r>
      <w:proofErr w:type="gramStart"/>
      <w:r>
        <w:t>.</w:t>
      </w:r>
      <w:r w:rsidRPr="00C94726">
        <w:t>р</w:t>
      </w:r>
      <w:proofErr w:type="gramEnd"/>
      <w:r w:rsidRPr="00C94726">
        <w:t>уб</w:t>
      </w:r>
      <w:proofErr w:type="spellEnd"/>
      <w:r w:rsidRPr="00C94726">
        <w:t>.</w:t>
      </w:r>
      <w:r>
        <w:t xml:space="preserve"> </w:t>
      </w:r>
    </w:p>
    <w:p w:rsidR="008E4E2E" w:rsidRDefault="008E4E2E" w:rsidP="008E4E2E">
      <w:pPr>
        <w:tabs>
          <w:tab w:val="left" w:pos="284"/>
          <w:tab w:val="left" w:pos="993"/>
        </w:tabs>
        <w:ind w:firstLine="540"/>
        <w:jc w:val="both"/>
      </w:pPr>
      <w:r>
        <w:t xml:space="preserve">В части третьей позиции Плана приобретения, предусматривающей ассигнования на бюджетные инвестиции в целях приобретения имущественного комплекса в сумме 137 000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</w:t>
      </w:r>
      <w:r w:rsidRPr="00971512">
        <w:t>отметим</w:t>
      </w:r>
      <w:r>
        <w:t xml:space="preserve">, что в соответствии с распоряжением Администрации Томской области от 12.12.2012 № 1109-ра </w:t>
      </w:r>
      <w:r w:rsidRPr="00BA0A1D">
        <w:t>в редакции от 26.12.2012 № 1164-ра</w:t>
      </w:r>
      <w:r>
        <w:t xml:space="preserve"> приобретен имущественный комплекс</w:t>
      </w:r>
      <w:r w:rsidRPr="00560809">
        <w:t xml:space="preserve"> </w:t>
      </w:r>
      <w:r>
        <w:t xml:space="preserve">общей стоимостью 135 531 </w:t>
      </w:r>
      <w:proofErr w:type="spellStart"/>
      <w:r>
        <w:t>тыс.руб</w:t>
      </w:r>
      <w:proofErr w:type="spellEnd"/>
      <w:r>
        <w:t>.,</w:t>
      </w:r>
      <w:r w:rsidRPr="009955FD">
        <w:t xml:space="preserve"> </w:t>
      </w:r>
      <w:r>
        <w:t xml:space="preserve">состоящий из 4 нежилых здания общей площадью 2 275,5 </w:t>
      </w:r>
      <w:proofErr w:type="spellStart"/>
      <w:r>
        <w:t>кв.м</w:t>
      </w:r>
      <w:proofErr w:type="spellEnd"/>
      <w:r>
        <w:t xml:space="preserve"> (в том числе объект незавершенного строительства площадью 296,6 </w:t>
      </w:r>
      <w:proofErr w:type="spellStart"/>
      <w:r>
        <w:t>кв.м</w:t>
      </w:r>
      <w:proofErr w:type="spellEnd"/>
      <w:r>
        <w:t xml:space="preserve">, степень готовности которого составила 97%), земельного участка площадью 16 421,3 </w:t>
      </w:r>
      <w:proofErr w:type="spellStart"/>
      <w:r>
        <w:t>кв.м</w:t>
      </w:r>
      <w:proofErr w:type="spellEnd"/>
      <w:r>
        <w:t xml:space="preserve"> и находящегося в зданиях движимого имущества </w:t>
      </w:r>
      <w:r w:rsidRPr="00234F22">
        <w:t xml:space="preserve">(мебель, бытовая техника, </w:t>
      </w:r>
      <w:r>
        <w:t xml:space="preserve">тренажеры, оборудование, инвентарь </w:t>
      </w:r>
      <w:r w:rsidRPr="00234F22">
        <w:t>и т.п.</w:t>
      </w:r>
      <w:r>
        <w:t xml:space="preserve"> всего 1140 единиц), расположенный в </w:t>
      </w:r>
      <w:proofErr w:type="spellStart"/>
      <w:r>
        <w:t>п</w:t>
      </w:r>
      <w:proofErr w:type="gramStart"/>
      <w:r>
        <w:t>.С</w:t>
      </w:r>
      <w:proofErr w:type="gramEnd"/>
      <w:r>
        <w:t>иний</w:t>
      </w:r>
      <w:proofErr w:type="spellEnd"/>
      <w:r>
        <w:t xml:space="preserve"> Утес Томского района. Экономия бюджетных ассигнований, предусмотренных Планом приобретения по данной позиции, составила 1 469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Следует обратить внимание, что приобретение в собственность Томской области </w:t>
      </w:r>
      <w:r w:rsidRPr="005C5A2C">
        <w:t>движимого имущества</w:t>
      </w:r>
      <w:r>
        <w:t xml:space="preserve">, входящего в указанный имущественный комплекс, </w:t>
      </w:r>
      <w:r w:rsidRPr="005C5A2C">
        <w:t>не предусмотрено Планом приобретения недвижимого имущества</w:t>
      </w:r>
      <w:r>
        <w:t xml:space="preserve">. </w:t>
      </w:r>
    </w:p>
    <w:p w:rsidR="008E4E2E" w:rsidRPr="007A736C" w:rsidRDefault="008E4E2E" w:rsidP="008E4E2E">
      <w:pPr>
        <w:tabs>
          <w:tab w:val="left" w:pos="284"/>
          <w:tab w:val="left" w:pos="993"/>
        </w:tabs>
        <w:ind w:firstLine="540"/>
        <w:jc w:val="both"/>
        <w:rPr>
          <w:i/>
        </w:rPr>
      </w:pPr>
      <w:r>
        <w:t>Т</w:t>
      </w:r>
      <w:r w:rsidRPr="00DD4A74">
        <w:t>аким образом, в пределах ассигнований, предусмотренных на осуществление бюджетных инвестиций в целях реализации П</w:t>
      </w:r>
      <w:r>
        <w:t xml:space="preserve">лана приобретения (216 400 </w:t>
      </w:r>
      <w:proofErr w:type="spellStart"/>
      <w:r>
        <w:t>тыс</w:t>
      </w:r>
      <w:proofErr w:type="gramStart"/>
      <w:r>
        <w:t>.</w:t>
      </w:r>
      <w:r w:rsidRPr="00DD4A74">
        <w:t>р</w:t>
      </w:r>
      <w:proofErr w:type="gramEnd"/>
      <w:r w:rsidRPr="00DD4A74">
        <w:t>уб</w:t>
      </w:r>
      <w:proofErr w:type="spellEnd"/>
      <w:r w:rsidRPr="00DD4A74">
        <w:t>.)</w:t>
      </w:r>
      <w:r>
        <w:t>,</w:t>
      </w:r>
      <w:r w:rsidRPr="00DD4A74">
        <w:t xml:space="preserve"> в отчетном году фактически в государственную собственность Томской области приобретено имущество общ</w:t>
      </w:r>
      <w:r>
        <w:t xml:space="preserve">ей стоимостью 193 445,1 </w:t>
      </w:r>
      <w:proofErr w:type="spellStart"/>
      <w:r>
        <w:t>тыс.</w:t>
      </w:r>
      <w:r w:rsidRPr="00DD4A74">
        <w:t>руб</w:t>
      </w:r>
      <w:proofErr w:type="spellEnd"/>
      <w:r w:rsidRPr="00DD4A74">
        <w:t>.</w:t>
      </w:r>
      <w:r w:rsidRPr="00E57134">
        <w:t>,</w:t>
      </w:r>
      <w:r>
        <w:rPr>
          <w:i/>
        </w:rPr>
        <w:t xml:space="preserve"> </w:t>
      </w:r>
      <w:r w:rsidRPr="00DD4A74">
        <w:t>в том числе:</w:t>
      </w:r>
    </w:p>
    <w:p w:rsidR="008E4E2E" w:rsidRPr="001F7A87" w:rsidRDefault="008E4E2E" w:rsidP="008E4E2E">
      <w:pPr>
        <w:tabs>
          <w:tab w:val="left" w:pos="284"/>
          <w:tab w:val="left" w:pos="993"/>
        </w:tabs>
        <w:ind w:firstLine="540"/>
        <w:jc w:val="both"/>
      </w:pPr>
      <w:r w:rsidRPr="001F7A87">
        <w:t>- нежилое здание общей площадью 454,</w:t>
      </w:r>
      <w:r>
        <w:t xml:space="preserve">1 </w:t>
      </w:r>
      <w:proofErr w:type="spellStart"/>
      <w:r>
        <w:t>кв.м</w:t>
      </w:r>
      <w:proofErr w:type="spellEnd"/>
      <w:r>
        <w:t xml:space="preserve"> стоимостью 15 514,4 </w:t>
      </w:r>
      <w:proofErr w:type="spellStart"/>
      <w:r>
        <w:t>тыс.</w:t>
      </w:r>
      <w:r w:rsidRPr="001F7A87">
        <w:t>руб</w:t>
      </w:r>
      <w:proofErr w:type="spellEnd"/>
      <w:r w:rsidRPr="001F7A87">
        <w:t>., располо</w:t>
      </w:r>
      <w:r>
        <w:t xml:space="preserve">женное по адресу г. Томск, </w:t>
      </w:r>
      <w:proofErr w:type="spellStart"/>
      <w:r>
        <w:t>ул</w:t>
      </w:r>
      <w:proofErr w:type="gramStart"/>
      <w:r>
        <w:t>.</w:t>
      </w:r>
      <w:r w:rsidRPr="001F7A87">
        <w:t>Р</w:t>
      </w:r>
      <w:proofErr w:type="gramEnd"/>
      <w:r w:rsidRPr="001F7A87">
        <w:t>озы</w:t>
      </w:r>
      <w:proofErr w:type="spellEnd"/>
      <w:r w:rsidRPr="001F7A87">
        <w:t xml:space="preserve"> Люксембург, д.17, стр.2; </w:t>
      </w:r>
    </w:p>
    <w:p w:rsidR="008E4E2E" w:rsidRPr="001F7A87" w:rsidRDefault="008E4E2E" w:rsidP="008E4E2E">
      <w:pPr>
        <w:tabs>
          <w:tab w:val="left" w:pos="284"/>
          <w:tab w:val="left" w:pos="993"/>
        </w:tabs>
        <w:ind w:firstLine="540"/>
        <w:jc w:val="both"/>
      </w:pPr>
      <w:r w:rsidRPr="001F7A87">
        <w:lastRenderedPageBreak/>
        <w:t xml:space="preserve">- 21 жилое помещение общей площадью 1 282,57 </w:t>
      </w:r>
      <w:proofErr w:type="spellStart"/>
      <w:r w:rsidRPr="001F7A87">
        <w:t>кв.м</w:t>
      </w:r>
      <w:proofErr w:type="spellEnd"/>
      <w:r w:rsidRPr="001F7A87">
        <w:t xml:space="preserve"> стоимостью 42 3</w:t>
      </w:r>
      <w:r>
        <w:t xml:space="preserve">99,7 </w:t>
      </w:r>
      <w:proofErr w:type="spellStart"/>
      <w:r>
        <w:t>тыс.</w:t>
      </w:r>
      <w:r w:rsidRPr="001F7A87">
        <w:t>руб</w:t>
      </w:r>
      <w:proofErr w:type="spellEnd"/>
      <w:r w:rsidRPr="001F7A87">
        <w:t xml:space="preserve">. (квартиры, жилые дома, 8 из них с земельными участками общей площадью 9 115 </w:t>
      </w:r>
      <w:proofErr w:type="spellStart"/>
      <w:r w:rsidRPr="001F7A87">
        <w:t>кв.м</w:t>
      </w:r>
      <w:proofErr w:type="spellEnd"/>
      <w:r w:rsidRPr="001F7A87">
        <w:t>), распо</w:t>
      </w:r>
      <w:r>
        <w:t xml:space="preserve">ложенные в  </w:t>
      </w:r>
      <w:proofErr w:type="spellStart"/>
      <w:r>
        <w:t>г</w:t>
      </w:r>
      <w:proofErr w:type="gramStart"/>
      <w:r>
        <w:t>.</w:t>
      </w:r>
      <w:r w:rsidRPr="001F7A87">
        <w:t>Т</w:t>
      </w:r>
      <w:proofErr w:type="gramEnd"/>
      <w:r w:rsidRPr="001F7A87">
        <w:t>омске</w:t>
      </w:r>
      <w:proofErr w:type="spellEnd"/>
      <w:r w:rsidRPr="001F7A87">
        <w:t xml:space="preserve"> и 8 муниципальных районах Томской области;</w:t>
      </w:r>
    </w:p>
    <w:p w:rsidR="008E4E2E" w:rsidRDefault="008E4E2E" w:rsidP="008E4E2E">
      <w:pPr>
        <w:tabs>
          <w:tab w:val="left" w:pos="284"/>
          <w:tab w:val="left" w:pos="993"/>
        </w:tabs>
        <w:ind w:firstLine="540"/>
        <w:jc w:val="both"/>
      </w:pPr>
      <w:r w:rsidRPr="001F7A87">
        <w:t>- имущественный комплекс</w:t>
      </w:r>
      <w:r>
        <w:t xml:space="preserve"> </w:t>
      </w:r>
      <w:r w:rsidRPr="001F7A87">
        <w:t xml:space="preserve">общей </w:t>
      </w:r>
      <w:r>
        <w:t xml:space="preserve">стоимостью 135 531 тыс. руб., расположенный в </w:t>
      </w:r>
      <w:proofErr w:type="spellStart"/>
      <w:r>
        <w:t>п</w:t>
      </w:r>
      <w:proofErr w:type="gramStart"/>
      <w:r>
        <w:t>.</w:t>
      </w:r>
      <w:r w:rsidRPr="001F7A87">
        <w:t>С</w:t>
      </w:r>
      <w:proofErr w:type="gramEnd"/>
      <w:r w:rsidRPr="001F7A87">
        <w:t>иний</w:t>
      </w:r>
      <w:proofErr w:type="spellEnd"/>
      <w:r w:rsidRPr="001F7A87">
        <w:t xml:space="preserve"> Утес Томского района</w:t>
      </w:r>
      <w:r>
        <w:t>,</w:t>
      </w:r>
      <w:r w:rsidRPr="001F7A87">
        <w:t xml:space="preserve"> включающий движимое</w:t>
      </w:r>
      <w:r>
        <w:t>,</w:t>
      </w:r>
      <w:r w:rsidRPr="001F7A87">
        <w:t xml:space="preserve"> недвижимое имущество</w:t>
      </w:r>
      <w:r>
        <w:t xml:space="preserve"> и</w:t>
      </w:r>
      <w:r w:rsidRPr="006979CE">
        <w:t xml:space="preserve"> </w:t>
      </w:r>
      <w:r>
        <w:t xml:space="preserve">земельный участок площадью 16 421,3 </w:t>
      </w:r>
      <w:proofErr w:type="spellStart"/>
      <w:r>
        <w:t>кв.м</w:t>
      </w:r>
      <w:proofErr w:type="spellEnd"/>
      <w:r w:rsidRPr="001F7A87">
        <w:t>.</w:t>
      </w:r>
    </w:p>
    <w:p w:rsidR="008E4E2E" w:rsidRPr="001F7A87" w:rsidRDefault="008E4E2E" w:rsidP="008E4E2E">
      <w:pPr>
        <w:tabs>
          <w:tab w:val="left" w:pos="284"/>
          <w:tab w:val="left" w:pos="993"/>
        </w:tabs>
        <w:ind w:firstLine="540"/>
        <w:jc w:val="both"/>
      </w:pPr>
      <w:r>
        <w:t xml:space="preserve">Приобретение в собственность Томской области земельных участков соответствовало требованиям ч.2 ст.552 Гражданского кодекса РФ, однако </w:t>
      </w:r>
      <w:r w:rsidRPr="00475594">
        <w:t>не было предусмотрено Планом приобретения</w:t>
      </w:r>
      <w:r>
        <w:t>.</w:t>
      </w:r>
    </w:p>
    <w:p w:rsidR="008E4E2E" w:rsidRDefault="008E4E2E" w:rsidP="008E4E2E">
      <w:pPr>
        <w:tabs>
          <w:tab w:val="left" w:pos="284"/>
          <w:tab w:val="left" w:pos="709"/>
        </w:tabs>
        <w:ind w:firstLine="540"/>
        <w:jc w:val="both"/>
      </w:pPr>
      <w:r w:rsidRPr="00D344E8">
        <w:rPr>
          <w:b/>
        </w:rPr>
        <w:t>В приложении 5.1 к законопроекту «План приобретения недвижимого имущества в государственную собственность Томской области»</w:t>
      </w:r>
      <w:r>
        <w:t xml:space="preserve"> приведены данные об объектах, фактически приобретенных в областную собственность в 2012 году Департаментом по управлению государственной собственностью за счет ассигнований на бюджетные инвестиции, а также сведения о государственной регистрации права собственности Томской области на эти объекты. Полагаем, что данное приложение следует озаглавить как «Исполнение плана приобретения недвижимого имущества в государственную собственность Томской области за 2012 год». Также рекомендуем</w:t>
      </w:r>
      <w:r w:rsidRPr="008B7EE9">
        <w:t xml:space="preserve"> произвести перегру</w:t>
      </w:r>
      <w:r>
        <w:t>ппировку объектов, включенных в</w:t>
      </w:r>
      <w:r w:rsidRPr="008B7EE9">
        <w:t xml:space="preserve"> </w:t>
      </w:r>
      <w:r>
        <w:t xml:space="preserve">данное </w:t>
      </w:r>
      <w:r w:rsidRPr="008B7EE9">
        <w:t xml:space="preserve">приложение в </w:t>
      </w:r>
      <w:r>
        <w:t xml:space="preserve">четком </w:t>
      </w:r>
      <w:r w:rsidRPr="008B7EE9">
        <w:t>соответствии с тремя позициями утвержденного Плана приобретения: Нежилое здание; Жилые помещения; Имущественный комплекс.</w:t>
      </w:r>
      <w:r>
        <w:t xml:space="preserve"> Н</w:t>
      </w:r>
      <w:r w:rsidRPr="008B7EE9">
        <w:t>аименование приобретенных объектов, включая площадь помещений и земельных участков,</w:t>
      </w:r>
      <w:r>
        <w:t xml:space="preserve"> </w:t>
      </w:r>
      <w:r w:rsidRPr="008B7EE9">
        <w:t>должн</w:t>
      </w:r>
      <w:r>
        <w:t>о</w:t>
      </w:r>
      <w:r w:rsidRPr="008B7EE9">
        <w:t xml:space="preserve"> соответствовать данным свидетельств о </w:t>
      </w:r>
      <w:r>
        <w:t xml:space="preserve">государственной регистрации </w:t>
      </w:r>
      <w:r w:rsidRPr="008B7EE9">
        <w:t>прав</w:t>
      </w:r>
      <w:r>
        <w:t>а</w:t>
      </w:r>
      <w:r w:rsidRPr="008B7EE9">
        <w:t xml:space="preserve"> собственности Томской области на эти объекты. </w:t>
      </w:r>
      <w:r>
        <w:t xml:space="preserve">Фактически в наименованиях объектов </w:t>
      </w:r>
      <w:r w:rsidRPr="006C49AF">
        <w:t>установлены несоответствия практически по всем позициям</w:t>
      </w:r>
      <w:r>
        <w:t xml:space="preserve"> </w:t>
      </w:r>
      <w:r w:rsidRPr="006C49AF">
        <w:t>приложени</w:t>
      </w:r>
      <w:r>
        <w:t>я</w:t>
      </w:r>
      <w:r w:rsidRPr="006C49AF">
        <w:t xml:space="preserve"> </w:t>
      </w:r>
      <w:r>
        <w:t>5.1;</w:t>
      </w:r>
      <w:r w:rsidRPr="006C49AF">
        <w:t xml:space="preserve"> </w:t>
      </w:r>
      <w:r>
        <w:t xml:space="preserve">также не приведена </w:t>
      </w:r>
      <w:r w:rsidRPr="006C49AF">
        <w:t>площадь приобретенных зданий (помещений)</w:t>
      </w:r>
      <w:r>
        <w:t xml:space="preserve"> и земельных участков</w:t>
      </w:r>
      <w:r w:rsidRPr="006C49AF">
        <w:t xml:space="preserve">.  </w:t>
      </w:r>
    </w:p>
    <w:p w:rsidR="008E4E2E" w:rsidRPr="001F7A87" w:rsidRDefault="008E4E2E" w:rsidP="008E4E2E">
      <w:pPr>
        <w:ind w:firstLine="540"/>
        <w:jc w:val="both"/>
      </w:pPr>
      <w:r>
        <w:t xml:space="preserve">Причины недоиспользования бюджетных ассигнований </w:t>
      </w:r>
      <w:r w:rsidRPr="009B5C8B">
        <w:t>главного распорядителя бюджетных средств -</w:t>
      </w:r>
      <w:r w:rsidRPr="00EA66B8">
        <w:rPr>
          <w:b/>
        </w:rPr>
        <w:t xml:space="preserve"> </w:t>
      </w:r>
      <w:r w:rsidRPr="008E4E2E">
        <w:t>Департамента по управлению государственной собственностью Томской области</w:t>
      </w:r>
      <w:r>
        <w:t xml:space="preserve"> </w:t>
      </w:r>
      <w:r w:rsidRPr="00EA66B8">
        <w:t>(по разделу 0100 «Общегосударственные вопросы», подразделу 0113 «Другие общегосударственные вопросы»</w:t>
      </w:r>
      <w:r>
        <w:t>) также считаем необходимым уточнить и дополнить. В части приобретения недвижимого имущества в государственную собственность Томской области в ходе реализации Плана приобретения на 2012 год о</w:t>
      </w:r>
      <w:r w:rsidRPr="001F7A87">
        <w:t xml:space="preserve">бщее недоиспользование бюджетных средств составило </w:t>
      </w:r>
      <w:r w:rsidRPr="00A44920">
        <w:t xml:space="preserve">22 954,9 </w:t>
      </w:r>
      <w:proofErr w:type="spellStart"/>
      <w:r w:rsidRPr="00A44920">
        <w:t>тыс</w:t>
      </w:r>
      <w:proofErr w:type="gramStart"/>
      <w:r>
        <w:t>.</w:t>
      </w:r>
      <w:r w:rsidRPr="001F7A87">
        <w:t>р</w:t>
      </w:r>
      <w:proofErr w:type="gramEnd"/>
      <w:r w:rsidRPr="001F7A87">
        <w:t>уб</w:t>
      </w:r>
      <w:proofErr w:type="spellEnd"/>
      <w:r w:rsidRPr="001F7A87">
        <w:t xml:space="preserve">., в том числе </w:t>
      </w:r>
      <w:r>
        <w:t>за счет следующих факторов</w:t>
      </w:r>
      <w:r w:rsidRPr="001F7A87">
        <w:t>:</w:t>
      </w:r>
    </w:p>
    <w:p w:rsidR="008E4E2E" w:rsidRDefault="008E4E2E" w:rsidP="008E4E2E">
      <w:pPr>
        <w:widowControl w:val="0"/>
        <w:autoSpaceDE w:val="0"/>
        <w:autoSpaceDN w:val="0"/>
        <w:adjustRightInd w:val="0"/>
        <w:ind w:firstLine="540"/>
        <w:jc w:val="both"/>
      </w:pPr>
      <w:r w:rsidRPr="001F7A87">
        <w:t xml:space="preserve">- не сформированы </w:t>
      </w:r>
      <w:proofErr w:type="spellStart"/>
      <w:r w:rsidRPr="001F7A87">
        <w:t>техзадания</w:t>
      </w:r>
      <w:proofErr w:type="spellEnd"/>
      <w:r w:rsidRPr="001F7A87">
        <w:t xml:space="preserve"> с технически</w:t>
      </w:r>
      <w:r>
        <w:t>ми</w:t>
      </w:r>
      <w:r w:rsidRPr="001F7A87">
        <w:t xml:space="preserve"> характеристик</w:t>
      </w:r>
      <w:r>
        <w:t>ами</w:t>
      </w:r>
      <w:r w:rsidRPr="001F7A87">
        <w:t xml:space="preserve"> планируемых к приобретению жилых помещений для государственных нужд и (или) для многодетных семей</w:t>
      </w:r>
      <w:r>
        <w:t>,</w:t>
      </w:r>
      <w:r w:rsidRPr="001F7A87">
        <w:t xml:space="preserve"> </w:t>
      </w:r>
      <w:r>
        <w:t xml:space="preserve">необходимые для организации Департаментом по управлению государственной собственностью открытых аукционов, </w:t>
      </w:r>
      <w:r w:rsidRPr="001F7A87">
        <w:t xml:space="preserve">на </w:t>
      </w:r>
      <w:r>
        <w:t xml:space="preserve">общую сумму 11 831,23 </w:t>
      </w:r>
      <w:proofErr w:type="spellStart"/>
      <w:r>
        <w:t>тыс.</w:t>
      </w:r>
      <w:r w:rsidRPr="001F7A87">
        <w:t>руб</w:t>
      </w:r>
      <w:proofErr w:type="spellEnd"/>
      <w:r w:rsidRPr="001F7A87">
        <w:t>.</w:t>
      </w:r>
      <w:r>
        <w:t xml:space="preserve">, из них на сумму 5 034,15 </w:t>
      </w:r>
      <w:proofErr w:type="spellStart"/>
      <w:r>
        <w:t>тыс.руб</w:t>
      </w:r>
      <w:proofErr w:type="spellEnd"/>
      <w:r>
        <w:t>. торги были организованы в виде двух аукционов</w:t>
      </w:r>
      <w:r w:rsidRPr="00AF218D">
        <w:t xml:space="preserve"> </w:t>
      </w:r>
      <w:r>
        <w:t xml:space="preserve">на приобретение жилых помещений в </w:t>
      </w:r>
      <w:proofErr w:type="spellStart"/>
      <w:r>
        <w:t>с</w:t>
      </w:r>
      <w:proofErr w:type="gramStart"/>
      <w:r>
        <w:t>.М</w:t>
      </w:r>
      <w:proofErr w:type="gramEnd"/>
      <w:r>
        <w:t>ало-Брагино</w:t>
      </w:r>
      <w:proofErr w:type="spellEnd"/>
      <w:r>
        <w:t xml:space="preserve"> и </w:t>
      </w:r>
      <w:proofErr w:type="spellStart"/>
      <w:r>
        <w:t>п.Зональная</w:t>
      </w:r>
      <w:proofErr w:type="spellEnd"/>
      <w:r>
        <w:t xml:space="preserve"> станция, но характеристики планируемых к приобретению объектов недвижимости были сформированы</w:t>
      </w:r>
      <w:r w:rsidRPr="005F350F">
        <w:t xml:space="preserve"> </w:t>
      </w:r>
      <w:r>
        <w:t>Департаментом</w:t>
      </w:r>
      <w:r w:rsidRPr="00FA78F3">
        <w:t xml:space="preserve"> </w:t>
      </w:r>
      <w:r>
        <w:t>(при отсутствии распоряжения Администрации Томской области о приобретении</w:t>
      </w:r>
      <w:r w:rsidRPr="00335DB4">
        <w:t xml:space="preserve"> </w:t>
      </w:r>
      <w:r>
        <w:t xml:space="preserve">данного </w:t>
      </w:r>
      <w:r w:rsidRPr="007342F7">
        <w:t>имущества для областных государственных нужд</w:t>
      </w:r>
      <w:r>
        <w:t>);</w:t>
      </w:r>
    </w:p>
    <w:p w:rsidR="008E4E2E" w:rsidRDefault="008E4E2E" w:rsidP="008E4E2E">
      <w:pPr>
        <w:widowControl w:val="0"/>
        <w:autoSpaceDE w:val="0"/>
        <w:autoSpaceDN w:val="0"/>
        <w:adjustRightInd w:val="0"/>
        <w:ind w:firstLine="540"/>
        <w:jc w:val="both"/>
      </w:pPr>
      <w:r>
        <w:t>- н</w:t>
      </w:r>
      <w:r w:rsidRPr="001F7A87">
        <w:t>е исполнены бюджетные обяза</w:t>
      </w:r>
      <w:r>
        <w:t xml:space="preserve">тельства на сумму 5 802,48 </w:t>
      </w:r>
      <w:proofErr w:type="spellStart"/>
      <w:r>
        <w:t>тыс.</w:t>
      </w:r>
      <w:r w:rsidRPr="001F7A87">
        <w:t>руб</w:t>
      </w:r>
      <w:proofErr w:type="spellEnd"/>
      <w:r w:rsidRPr="001F7A87">
        <w:t xml:space="preserve">. </w:t>
      </w:r>
      <w:r>
        <w:t xml:space="preserve">в связи с тем, что не приобретены в собственность Томской области 3 жилых помещения </w:t>
      </w:r>
      <w:r w:rsidRPr="00E15796">
        <w:t xml:space="preserve">общей площадью не более </w:t>
      </w:r>
      <w:r w:rsidRPr="00527C51">
        <w:t>1</w:t>
      </w:r>
      <w:r>
        <w:t>8</w:t>
      </w:r>
      <w:r w:rsidRPr="00527C51">
        <w:t>8,</w:t>
      </w:r>
      <w:r>
        <w:t xml:space="preserve">1 </w:t>
      </w:r>
      <w:proofErr w:type="spellStart"/>
      <w:r>
        <w:t>к</w:t>
      </w:r>
      <w:r w:rsidRPr="00E15796">
        <w:t>в.м</w:t>
      </w:r>
      <w:proofErr w:type="spellEnd"/>
      <w:r w:rsidRPr="00E15796">
        <w:t xml:space="preserve"> с местом нахождения в </w:t>
      </w:r>
      <w:proofErr w:type="spellStart"/>
      <w:r>
        <w:t>Верхнекетском</w:t>
      </w:r>
      <w:proofErr w:type="spellEnd"/>
      <w:r>
        <w:t xml:space="preserve"> (</w:t>
      </w:r>
      <w:proofErr w:type="spellStart"/>
      <w:r>
        <w:t>р.п</w:t>
      </w:r>
      <w:proofErr w:type="gramStart"/>
      <w:r>
        <w:t>.Б</w:t>
      </w:r>
      <w:proofErr w:type="gramEnd"/>
      <w:r>
        <w:t>елый</w:t>
      </w:r>
      <w:proofErr w:type="spellEnd"/>
      <w:r>
        <w:t xml:space="preserve"> Яр),</w:t>
      </w:r>
      <w:r w:rsidRPr="001E7A74">
        <w:t xml:space="preserve"> </w:t>
      </w:r>
      <w:proofErr w:type="spellStart"/>
      <w:r>
        <w:t>Молчановском</w:t>
      </w:r>
      <w:proofErr w:type="spellEnd"/>
      <w:r>
        <w:t xml:space="preserve"> (</w:t>
      </w:r>
      <w:proofErr w:type="spellStart"/>
      <w:r>
        <w:t>с.Сулзат</w:t>
      </w:r>
      <w:proofErr w:type="spellEnd"/>
      <w:r w:rsidRPr="00E15796">
        <w:t xml:space="preserve">) </w:t>
      </w:r>
      <w:r>
        <w:t>и Томском (</w:t>
      </w:r>
      <w:proofErr w:type="spellStart"/>
      <w:r>
        <w:t>п.Зональная</w:t>
      </w:r>
      <w:proofErr w:type="spellEnd"/>
      <w:r>
        <w:t xml:space="preserve"> станция</w:t>
      </w:r>
      <w:r w:rsidRPr="00E15796">
        <w:t>)</w:t>
      </w:r>
      <w:r>
        <w:t xml:space="preserve"> </w:t>
      </w:r>
      <w:r w:rsidRPr="00E15796">
        <w:t>районах Томской области</w:t>
      </w:r>
      <w:r>
        <w:t xml:space="preserve"> по следующим причинам: исключение семьи из очереди на квартиру; отсутствие объекта недвижимости, удовлетворяющего необходимым условиям; отказ КРУ Администрации Томской области в согласовании возможности заключения государственного контракта с единственным поставщиком в связи с нарушением принципов результативности и эффективности использования бюджетных средств;</w:t>
      </w:r>
    </w:p>
    <w:p w:rsidR="008E4E2E" w:rsidRPr="001F7A87" w:rsidRDefault="008E4E2E" w:rsidP="008E4E2E">
      <w:pPr>
        <w:tabs>
          <w:tab w:val="left" w:pos="284"/>
          <w:tab w:val="left" w:pos="993"/>
        </w:tabs>
        <w:ind w:firstLine="540"/>
        <w:jc w:val="both"/>
      </w:pPr>
      <w:r>
        <w:t xml:space="preserve">- экономия по использованию в отчетном году доведенных до Департамента по управлению государственной собственностью бюджетных ассигнований на осуществление бюджетных инвестиций в соответствии с принятыми Администрацией Томской области распоряжениями, образовавшаяся в результате размещения заказов на </w:t>
      </w:r>
      <w:r>
        <w:lastRenderedPageBreak/>
        <w:t xml:space="preserve">приобретение жилых и нежилых помещений у единственного поставщика в силу признания аукционов несостоявшимися, составила </w:t>
      </w:r>
      <w:r w:rsidRPr="001F7A87">
        <w:t>5 32</w:t>
      </w:r>
      <w:r>
        <w:t xml:space="preserve">1,19 </w:t>
      </w:r>
      <w:proofErr w:type="spellStart"/>
      <w:r>
        <w:t>тыс</w:t>
      </w:r>
      <w:proofErr w:type="gramStart"/>
      <w:r>
        <w:t>.</w:t>
      </w:r>
      <w:r w:rsidRPr="001F7A87">
        <w:t>р</w:t>
      </w:r>
      <w:proofErr w:type="gramEnd"/>
      <w:r w:rsidRPr="001F7A87">
        <w:t>уб</w:t>
      </w:r>
      <w:proofErr w:type="spellEnd"/>
      <w:r w:rsidRPr="001F7A87">
        <w:t>.</w:t>
      </w:r>
    </w:p>
    <w:sectPr w:rsidR="008E4E2E" w:rsidRPr="001F7A87" w:rsidSect="000845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09A0"/>
    <w:multiLevelType w:val="hybridMultilevel"/>
    <w:tmpl w:val="E5F0E5F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44953CBF"/>
    <w:multiLevelType w:val="hybridMultilevel"/>
    <w:tmpl w:val="65641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10F3D"/>
    <w:multiLevelType w:val="hybridMultilevel"/>
    <w:tmpl w:val="CB46D0B2"/>
    <w:lvl w:ilvl="0" w:tplc="D9DAF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2E"/>
    <w:rsid w:val="00001B53"/>
    <w:rsid w:val="00001F78"/>
    <w:rsid w:val="00004299"/>
    <w:rsid w:val="000129D1"/>
    <w:rsid w:val="000161E4"/>
    <w:rsid w:val="00017880"/>
    <w:rsid w:val="0002269C"/>
    <w:rsid w:val="00025B52"/>
    <w:rsid w:val="00026815"/>
    <w:rsid w:val="0003419B"/>
    <w:rsid w:val="00035932"/>
    <w:rsid w:val="00037DE7"/>
    <w:rsid w:val="000419F7"/>
    <w:rsid w:val="00043F5C"/>
    <w:rsid w:val="0004443E"/>
    <w:rsid w:val="00044C2D"/>
    <w:rsid w:val="00052834"/>
    <w:rsid w:val="000554F1"/>
    <w:rsid w:val="0006306E"/>
    <w:rsid w:val="00064D35"/>
    <w:rsid w:val="00081FCF"/>
    <w:rsid w:val="00084082"/>
    <w:rsid w:val="00084590"/>
    <w:rsid w:val="00091B09"/>
    <w:rsid w:val="00092307"/>
    <w:rsid w:val="000944F9"/>
    <w:rsid w:val="00094AA9"/>
    <w:rsid w:val="00094DC4"/>
    <w:rsid w:val="000A5548"/>
    <w:rsid w:val="000B4274"/>
    <w:rsid w:val="000B7E4C"/>
    <w:rsid w:val="000C1249"/>
    <w:rsid w:val="000C2AF2"/>
    <w:rsid w:val="000C5794"/>
    <w:rsid w:val="000C7754"/>
    <w:rsid w:val="000D241E"/>
    <w:rsid w:val="000D6CEC"/>
    <w:rsid w:val="000E40DE"/>
    <w:rsid w:val="000E74AE"/>
    <w:rsid w:val="000F2E5F"/>
    <w:rsid w:val="000F30D7"/>
    <w:rsid w:val="0010666B"/>
    <w:rsid w:val="00107009"/>
    <w:rsid w:val="001077A3"/>
    <w:rsid w:val="00113944"/>
    <w:rsid w:val="0011449B"/>
    <w:rsid w:val="0011798B"/>
    <w:rsid w:val="0014052E"/>
    <w:rsid w:val="00143822"/>
    <w:rsid w:val="00147A00"/>
    <w:rsid w:val="00152C13"/>
    <w:rsid w:val="00164032"/>
    <w:rsid w:val="00171B91"/>
    <w:rsid w:val="001729BC"/>
    <w:rsid w:val="00174DDC"/>
    <w:rsid w:val="00176617"/>
    <w:rsid w:val="00180199"/>
    <w:rsid w:val="00181528"/>
    <w:rsid w:val="00182C6D"/>
    <w:rsid w:val="00182F0B"/>
    <w:rsid w:val="001912E7"/>
    <w:rsid w:val="001A1D80"/>
    <w:rsid w:val="001A5077"/>
    <w:rsid w:val="001B6431"/>
    <w:rsid w:val="001B6B27"/>
    <w:rsid w:val="001C1EA7"/>
    <w:rsid w:val="001C2CB6"/>
    <w:rsid w:val="001C669D"/>
    <w:rsid w:val="001D0798"/>
    <w:rsid w:val="001D125E"/>
    <w:rsid w:val="001D327F"/>
    <w:rsid w:val="001D49C0"/>
    <w:rsid w:val="001D5E10"/>
    <w:rsid w:val="001D71E6"/>
    <w:rsid w:val="001E3EC8"/>
    <w:rsid w:val="001F3030"/>
    <w:rsid w:val="00202C82"/>
    <w:rsid w:val="00203878"/>
    <w:rsid w:val="00204D11"/>
    <w:rsid w:val="0020724A"/>
    <w:rsid w:val="002148EA"/>
    <w:rsid w:val="00214B7C"/>
    <w:rsid w:val="002158C1"/>
    <w:rsid w:val="00216B25"/>
    <w:rsid w:val="00216CA5"/>
    <w:rsid w:val="002173C5"/>
    <w:rsid w:val="0022422C"/>
    <w:rsid w:val="002259D7"/>
    <w:rsid w:val="00234776"/>
    <w:rsid w:val="002409B9"/>
    <w:rsid w:val="00244759"/>
    <w:rsid w:val="0025485A"/>
    <w:rsid w:val="00260899"/>
    <w:rsid w:val="0026152F"/>
    <w:rsid w:val="00272A99"/>
    <w:rsid w:val="00272B9F"/>
    <w:rsid w:val="002744A3"/>
    <w:rsid w:val="00275473"/>
    <w:rsid w:val="00275B5F"/>
    <w:rsid w:val="00284480"/>
    <w:rsid w:val="00296A5D"/>
    <w:rsid w:val="0029728A"/>
    <w:rsid w:val="002A00E4"/>
    <w:rsid w:val="002A13D4"/>
    <w:rsid w:val="002A14C1"/>
    <w:rsid w:val="002A2D74"/>
    <w:rsid w:val="002A51AF"/>
    <w:rsid w:val="002B0DB6"/>
    <w:rsid w:val="002B2C5F"/>
    <w:rsid w:val="002B4E9C"/>
    <w:rsid w:val="002C28C8"/>
    <w:rsid w:val="002C6F5D"/>
    <w:rsid w:val="002D00C5"/>
    <w:rsid w:val="002D03A0"/>
    <w:rsid w:val="002D5836"/>
    <w:rsid w:val="002D7F3A"/>
    <w:rsid w:val="002E49CC"/>
    <w:rsid w:val="002E4C59"/>
    <w:rsid w:val="002F2E53"/>
    <w:rsid w:val="002F6271"/>
    <w:rsid w:val="002F7562"/>
    <w:rsid w:val="00301295"/>
    <w:rsid w:val="003013AD"/>
    <w:rsid w:val="00302039"/>
    <w:rsid w:val="00304D45"/>
    <w:rsid w:val="0030623B"/>
    <w:rsid w:val="003067B1"/>
    <w:rsid w:val="00311676"/>
    <w:rsid w:val="00314C51"/>
    <w:rsid w:val="00320C15"/>
    <w:rsid w:val="00325E7D"/>
    <w:rsid w:val="00331C2F"/>
    <w:rsid w:val="00336300"/>
    <w:rsid w:val="0034449B"/>
    <w:rsid w:val="00354231"/>
    <w:rsid w:val="00356691"/>
    <w:rsid w:val="003708D4"/>
    <w:rsid w:val="0037415F"/>
    <w:rsid w:val="00374B71"/>
    <w:rsid w:val="00376A6F"/>
    <w:rsid w:val="003776D0"/>
    <w:rsid w:val="003776D9"/>
    <w:rsid w:val="00386F99"/>
    <w:rsid w:val="003872E6"/>
    <w:rsid w:val="003873FD"/>
    <w:rsid w:val="00392410"/>
    <w:rsid w:val="00392CAB"/>
    <w:rsid w:val="00394B04"/>
    <w:rsid w:val="003A194E"/>
    <w:rsid w:val="003A5350"/>
    <w:rsid w:val="003A5A78"/>
    <w:rsid w:val="003B2724"/>
    <w:rsid w:val="003B7843"/>
    <w:rsid w:val="003C16BC"/>
    <w:rsid w:val="003D143F"/>
    <w:rsid w:val="003D1BE3"/>
    <w:rsid w:val="003D55EB"/>
    <w:rsid w:val="003E1930"/>
    <w:rsid w:val="003E1BAA"/>
    <w:rsid w:val="003E1F6A"/>
    <w:rsid w:val="003E1FF6"/>
    <w:rsid w:val="003E2C11"/>
    <w:rsid w:val="003E6A01"/>
    <w:rsid w:val="003F46DD"/>
    <w:rsid w:val="003F5497"/>
    <w:rsid w:val="00400220"/>
    <w:rsid w:val="00401738"/>
    <w:rsid w:val="00402364"/>
    <w:rsid w:val="00407A67"/>
    <w:rsid w:val="004102EC"/>
    <w:rsid w:val="00410C22"/>
    <w:rsid w:val="00411704"/>
    <w:rsid w:val="00411C9C"/>
    <w:rsid w:val="00416131"/>
    <w:rsid w:val="004225F4"/>
    <w:rsid w:val="00431DA1"/>
    <w:rsid w:val="0043292D"/>
    <w:rsid w:val="004329EA"/>
    <w:rsid w:val="0043425D"/>
    <w:rsid w:val="0043644B"/>
    <w:rsid w:val="00442B4B"/>
    <w:rsid w:val="004477D3"/>
    <w:rsid w:val="00453950"/>
    <w:rsid w:val="004570AD"/>
    <w:rsid w:val="0046480D"/>
    <w:rsid w:val="004707AD"/>
    <w:rsid w:val="00472F5C"/>
    <w:rsid w:val="00474CB7"/>
    <w:rsid w:val="00481234"/>
    <w:rsid w:val="00483871"/>
    <w:rsid w:val="00486702"/>
    <w:rsid w:val="004908BD"/>
    <w:rsid w:val="00492612"/>
    <w:rsid w:val="004A27A5"/>
    <w:rsid w:val="004A383B"/>
    <w:rsid w:val="004A4DFB"/>
    <w:rsid w:val="004A7092"/>
    <w:rsid w:val="004B7243"/>
    <w:rsid w:val="004B7574"/>
    <w:rsid w:val="004C4550"/>
    <w:rsid w:val="004D475C"/>
    <w:rsid w:val="004D6B57"/>
    <w:rsid w:val="004E50D9"/>
    <w:rsid w:val="004F3A98"/>
    <w:rsid w:val="004F64C1"/>
    <w:rsid w:val="00505876"/>
    <w:rsid w:val="005078DA"/>
    <w:rsid w:val="00511627"/>
    <w:rsid w:val="005125F8"/>
    <w:rsid w:val="005138DE"/>
    <w:rsid w:val="00513D39"/>
    <w:rsid w:val="00515C1A"/>
    <w:rsid w:val="005162CB"/>
    <w:rsid w:val="00516607"/>
    <w:rsid w:val="005227BD"/>
    <w:rsid w:val="00525554"/>
    <w:rsid w:val="00526F30"/>
    <w:rsid w:val="0052794F"/>
    <w:rsid w:val="005307C5"/>
    <w:rsid w:val="00532C9B"/>
    <w:rsid w:val="00536048"/>
    <w:rsid w:val="005450B3"/>
    <w:rsid w:val="00545BB6"/>
    <w:rsid w:val="00550DDB"/>
    <w:rsid w:val="0055246F"/>
    <w:rsid w:val="00552D04"/>
    <w:rsid w:val="00553370"/>
    <w:rsid w:val="00553B35"/>
    <w:rsid w:val="00553D32"/>
    <w:rsid w:val="00554B3E"/>
    <w:rsid w:val="00557306"/>
    <w:rsid w:val="005603BE"/>
    <w:rsid w:val="005606BA"/>
    <w:rsid w:val="005621EB"/>
    <w:rsid w:val="00565EB1"/>
    <w:rsid w:val="0056778F"/>
    <w:rsid w:val="00571414"/>
    <w:rsid w:val="005749D4"/>
    <w:rsid w:val="00582332"/>
    <w:rsid w:val="005932F4"/>
    <w:rsid w:val="00595B4F"/>
    <w:rsid w:val="005C309C"/>
    <w:rsid w:val="005C552E"/>
    <w:rsid w:val="005C5977"/>
    <w:rsid w:val="005C76CE"/>
    <w:rsid w:val="005D5D4D"/>
    <w:rsid w:val="005E5BD6"/>
    <w:rsid w:val="005F485F"/>
    <w:rsid w:val="005F6217"/>
    <w:rsid w:val="005F7525"/>
    <w:rsid w:val="00603475"/>
    <w:rsid w:val="00607DD3"/>
    <w:rsid w:val="00613BC9"/>
    <w:rsid w:val="00613EA7"/>
    <w:rsid w:val="00614C16"/>
    <w:rsid w:val="00615BDB"/>
    <w:rsid w:val="0062020E"/>
    <w:rsid w:val="006248EC"/>
    <w:rsid w:val="0062687F"/>
    <w:rsid w:val="00627A98"/>
    <w:rsid w:val="006372F5"/>
    <w:rsid w:val="006373DA"/>
    <w:rsid w:val="0063759E"/>
    <w:rsid w:val="00641766"/>
    <w:rsid w:val="0065131C"/>
    <w:rsid w:val="00652156"/>
    <w:rsid w:val="006544FD"/>
    <w:rsid w:val="00667F89"/>
    <w:rsid w:val="00670A0F"/>
    <w:rsid w:val="00676AFD"/>
    <w:rsid w:val="006834DA"/>
    <w:rsid w:val="00684474"/>
    <w:rsid w:val="0069064D"/>
    <w:rsid w:val="00690A2F"/>
    <w:rsid w:val="00692255"/>
    <w:rsid w:val="0069748D"/>
    <w:rsid w:val="006A0017"/>
    <w:rsid w:val="006A0EEE"/>
    <w:rsid w:val="006A3C91"/>
    <w:rsid w:val="006A7740"/>
    <w:rsid w:val="006B1077"/>
    <w:rsid w:val="006B179D"/>
    <w:rsid w:val="006C3442"/>
    <w:rsid w:val="006C594C"/>
    <w:rsid w:val="006C653E"/>
    <w:rsid w:val="006D4431"/>
    <w:rsid w:val="006E0676"/>
    <w:rsid w:val="006E6A08"/>
    <w:rsid w:val="006E7224"/>
    <w:rsid w:val="006F024C"/>
    <w:rsid w:val="006F4FFA"/>
    <w:rsid w:val="006F5481"/>
    <w:rsid w:val="006F6556"/>
    <w:rsid w:val="00700410"/>
    <w:rsid w:val="00704A36"/>
    <w:rsid w:val="00707620"/>
    <w:rsid w:val="0070798C"/>
    <w:rsid w:val="00711410"/>
    <w:rsid w:val="00712FFA"/>
    <w:rsid w:val="00725975"/>
    <w:rsid w:val="007271E3"/>
    <w:rsid w:val="00742AB4"/>
    <w:rsid w:val="0074702E"/>
    <w:rsid w:val="007512C6"/>
    <w:rsid w:val="007531C4"/>
    <w:rsid w:val="007544C3"/>
    <w:rsid w:val="00754CEA"/>
    <w:rsid w:val="007557BB"/>
    <w:rsid w:val="00760543"/>
    <w:rsid w:val="007613DB"/>
    <w:rsid w:val="00766F7A"/>
    <w:rsid w:val="00773F65"/>
    <w:rsid w:val="00774FCB"/>
    <w:rsid w:val="00775B96"/>
    <w:rsid w:val="00777F09"/>
    <w:rsid w:val="00783338"/>
    <w:rsid w:val="007860CC"/>
    <w:rsid w:val="0079012D"/>
    <w:rsid w:val="0079062B"/>
    <w:rsid w:val="00792264"/>
    <w:rsid w:val="00793251"/>
    <w:rsid w:val="00794558"/>
    <w:rsid w:val="00794CC7"/>
    <w:rsid w:val="00795B8D"/>
    <w:rsid w:val="007A1FA4"/>
    <w:rsid w:val="007B37A4"/>
    <w:rsid w:val="007C4BFB"/>
    <w:rsid w:val="007C5D88"/>
    <w:rsid w:val="007E0CEC"/>
    <w:rsid w:val="007E0E37"/>
    <w:rsid w:val="007E730B"/>
    <w:rsid w:val="007F5781"/>
    <w:rsid w:val="007F697E"/>
    <w:rsid w:val="007F6DA3"/>
    <w:rsid w:val="00800B1E"/>
    <w:rsid w:val="008038FC"/>
    <w:rsid w:val="00803FCE"/>
    <w:rsid w:val="00814128"/>
    <w:rsid w:val="008171F9"/>
    <w:rsid w:val="00817A06"/>
    <w:rsid w:val="0082002E"/>
    <w:rsid w:val="008237C2"/>
    <w:rsid w:val="00831597"/>
    <w:rsid w:val="00832202"/>
    <w:rsid w:val="00845AA6"/>
    <w:rsid w:val="008466FD"/>
    <w:rsid w:val="00846CFE"/>
    <w:rsid w:val="008566AC"/>
    <w:rsid w:val="00856AFF"/>
    <w:rsid w:val="0086199C"/>
    <w:rsid w:val="00864FE7"/>
    <w:rsid w:val="0086616C"/>
    <w:rsid w:val="00871078"/>
    <w:rsid w:val="00873E81"/>
    <w:rsid w:val="00877AC2"/>
    <w:rsid w:val="00883ADB"/>
    <w:rsid w:val="00885C62"/>
    <w:rsid w:val="008867A1"/>
    <w:rsid w:val="008936B6"/>
    <w:rsid w:val="0089469D"/>
    <w:rsid w:val="00894F60"/>
    <w:rsid w:val="008978C4"/>
    <w:rsid w:val="008B51BA"/>
    <w:rsid w:val="008B5E3F"/>
    <w:rsid w:val="008B75ED"/>
    <w:rsid w:val="008B7ACA"/>
    <w:rsid w:val="008C1667"/>
    <w:rsid w:val="008C1E69"/>
    <w:rsid w:val="008C241E"/>
    <w:rsid w:val="008C3069"/>
    <w:rsid w:val="008D2314"/>
    <w:rsid w:val="008D45A4"/>
    <w:rsid w:val="008E0D76"/>
    <w:rsid w:val="008E1443"/>
    <w:rsid w:val="008E20D5"/>
    <w:rsid w:val="008E4E2E"/>
    <w:rsid w:val="008F1027"/>
    <w:rsid w:val="008F7900"/>
    <w:rsid w:val="00904BE1"/>
    <w:rsid w:val="009074EE"/>
    <w:rsid w:val="009178EC"/>
    <w:rsid w:val="00917E9E"/>
    <w:rsid w:val="00923786"/>
    <w:rsid w:val="009245F4"/>
    <w:rsid w:val="00924C8F"/>
    <w:rsid w:val="00930EB2"/>
    <w:rsid w:val="00933FCD"/>
    <w:rsid w:val="0093721A"/>
    <w:rsid w:val="0094162F"/>
    <w:rsid w:val="00947D72"/>
    <w:rsid w:val="00951EEF"/>
    <w:rsid w:val="0097115D"/>
    <w:rsid w:val="00977019"/>
    <w:rsid w:val="009837BE"/>
    <w:rsid w:val="00986D82"/>
    <w:rsid w:val="00990813"/>
    <w:rsid w:val="0099158E"/>
    <w:rsid w:val="0099254B"/>
    <w:rsid w:val="0099400F"/>
    <w:rsid w:val="009A5CB1"/>
    <w:rsid w:val="009A5DFE"/>
    <w:rsid w:val="009A70E6"/>
    <w:rsid w:val="009B0E2F"/>
    <w:rsid w:val="009B276D"/>
    <w:rsid w:val="009C10D7"/>
    <w:rsid w:val="009C45BB"/>
    <w:rsid w:val="009C4A68"/>
    <w:rsid w:val="009C62ED"/>
    <w:rsid w:val="009C649F"/>
    <w:rsid w:val="009C6D67"/>
    <w:rsid w:val="009C7420"/>
    <w:rsid w:val="009D0A4B"/>
    <w:rsid w:val="009D17D5"/>
    <w:rsid w:val="009D1E73"/>
    <w:rsid w:val="009D4B47"/>
    <w:rsid w:val="009E34AC"/>
    <w:rsid w:val="009E35D8"/>
    <w:rsid w:val="009E3C85"/>
    <w:rsid w:val="009E3FE7"/>
    <w:rsid w:val="009E7064"/>
    <w:rsid w:val="009E72FE"/>
    <w:rsid w:val="009E7D63"/>
    <w:rsid w:val="009F1604"/>
    <w:rsid w:val="009F387E"/>
    <w:rsid w:val="009F3C30"/>
    <w:rsid w:val="009F6081"/>
    <w:rsid w:val="009F77EE"/>
    <w:rsid w:val="00A01906"/>
    <w:rsid w:val="00A07451"/>
    <w:rsid w:val="00A14C36"/>
    <w:rsid w:val="00A2005C"/>
    <w:rsid w:val="00A2215B"/>
    <w:rsid w:val="00A243A8"/>
    <w:rsid w:val="00A31048"/>
    <w:rsid w:val="00A310AC"/>
    <w:rsid w:val="00A347C0"/>
    <w:rsid w:val="00A36E34"/>
    <w:rsid w:val="00A53045"/>
    <w:rsid w:val="00A602B9"/>
    <w:rsid w:val="00A624FB"/>
    <w:rsid w:val="00A65275"/>
    <w:rsid w:val="00A6604F"/>
    <w:rsid w:val="00A67224"/>
    <w:rsid w:val="00A8146B"/>
    <w:rsid w:val="00A9189E"/>
    <w:rsid w:val="00A95C1A"/>
    <w:rsid w:val="00A977C6"/>
    <w:rsid w:val="00A97E83"/>
    <w:rsid w:val="00A97F4F"/>
    <w:rsid w:val="00AA223D"/>
    <w:rsid w:val="00AA457F"/>
    <w:rsid w:val="00AB1123"/>
    <w:rsid w:val="00AB1FE3"/>
    <w:rsid w:val="00AC6CE9"/>
    <w:rsid w:val="00AE0827"/>
    <w:rsid w:val="00AE1F66"/>
    <w:rsid w:val="00AE2337"/>
    <w:rsid w:val="00AE3B11"/>
    <w:rsid w:val="00AE3D32"/>
    <w:rsid w:val="00AE475E"/>
    <w:rsid w:val="00AE698F"/>
    <w:rsid w:val="00AF1970"/>
    <w:rsid w:val="00AF6F97"/>
    <w:rsid w:val="00B00745"/>
    <w:rsid w:val="00B01108"/>
    <w:rsid w:val="00B02D12"/>
    <w:rsid w:val="00B04113"/>
    <w:rsid w:val="00B05381"/>
    <w:rsid w:val="00B05527"/>
    <w:rsid w:val="00B057B8"/>
    <w:rsid w:val="00B07B8B"/>
    <w:rsid w:val="00B1002F"/>
    <w:rsid w:val="00B14276"/>
    <w:rsid w:val="00B21902"/>
    <w:rsid w:val="00B2195E"/>
    <w:rsid w:val="00B23266"/>
    <w:rsid w:val="00B242E9"/>
    <w:rsid w:val="00B300A2"/>
    <w:rsid w:val="00B30FA2"/>
    <w:rsid w:val="00B313BE"/>
    <w:rsid w:val="00B32C99"/>
    <w:rsid w:val="00B35A70"/>
    <w:rsid w:val="00B36344"/>
    <w:rsid w:val="00B46CF7"/>
    <w:rsid w:val="00B50CA8"/>
    <w:rsid w:val="00B5165E"/>
    <w:rsid w:val="00B52458"/>
    <w:rsid w:val="00B65277"/>
    <w:rsid w:val="00B730AC"/>
    <w:rsid w:val="00B746E2"/>
    <w:rsid w:val="00B777DE"/>
    <w:rsid w:val="00B907FE"/>
    <w:rsid w:val="00B9274D"/>
    <w:rsid w:val="00B97437"/>
    <w:rsid w:val="00B97DA1"/>
    <w:rsid w:val="00BA0128"/>
    <w:rsid w:val="00BA18F5"/>
    <w:rsid w:val="00BA2999"/>
    <w:rsid w:val="00BA2E84"/>
    <w:rsid w:val="00BA32EF"/>
    <w:rsid w:val="00BA406C"/>
    <w:rsid w:val="00BA47E1"/>
    <w:rsid w:val="00BA5FD6"/>
    <w:rsid w:val="00BC4CE1"/>
    <w:rsid w:val="00BC52D1"/>
    <w:rsid w:val="00BC6796"/>
    <w:rsid w:val="00BC7045"/>
    <w:rsid w:val="00BC7DFA"/>
    <w:rsid w:val="00BD485C"/>
    <w:rsid w:val="00BE020D"/>
    <w:rsid w:val="00BE0547"/>
    <w:rsid w:val="00BE490B"/>
    <w:rsid w:val="00BE4DED"/>
    <w:rsid w:val="00BE7C5D"/>
    <w:rsid w:val="00C0676A"/>
    <w:rsid w:val="00C11246"/>
    <w:rsid w:val="00C12932"/>
    <w:rsid w:val="00C13E3D"/>
    <w:rsid w:val="00C219B5"/>
    <w:rsid w:val="00C224C7"/>
    <w:rsid w:val="00C25C15"/>
    <w:rsid w:val="00C25F30"/>
    <w:rsid w:val="00C27A93"/>
    <w:rsid w:val="00C34082"/>
    <w:rsid w:val="00C40DFA"/>
    <w:rsid w:val="00C4523B"/>
    <w:rsid w:val="00C4692A"/>
    <w:rsid w:val="00C5576B"/>
    <w:rsid w:val="00C61F6F"/>
    <w:rsid w:val="00C72DF5"/>
    <w:rsid w:val="00C747A1"/>
    <w:rsid w:val="00C77669"/>
    <w:rsid w:val="00C838DD"/>
    <w:rsid w:val="00C86E0F"/>
    <w:rsid w:val="00C91173"/>
    <w:rsid w:val="00C93636"/>
    <w:rsid w:val="00C967CC"/>
    <w:rsid w:val="00C970DB"/>
    <w:rsid w:val="00C97F16"/>
    <w:rsid w:val="00CB5738"/>
    <w:rsid w:val="00CB7865"/>
    <w:rsid w:val="00CC050C"/>
    <w:rsid w:val="00CC0A51"/>
    <w:rsid w:val="00CC2049"/>
    <w:rsid w:val="00CC21D2"/>
    <w:rsid w:val="00CC4D7E"/>
    <w:rsid w:val="00CC5352"/>
    <w:rsid w:val="00CC5795"/>
    <w:rsid w:val="00CC6D8B"/>
    <w:rsid w:val="00CD256B"/>
    <w:rsid w:val="00CD381D"/>
    <w:rsid w:val="00CF0651"/>
    <w:rsid w:val="00CF3454"/>
    <w:rsid w:val="00CF5460"/>
    <w:rsid w:val="00D201CF"/>
    <w:rsid w:val="00D230DA"/>
    <w:rsid w:val="00D2400B"/>
    <w:rsid w:val="00D31DF9"/>
    <w:rsid w:val="00D33AAC"/>
    <w:rsid w:val="00D37471"/>
    <w:rsid w:val="00D4182D"/>
    <w:rsid w:val="00D450CC"/>
    <w:rsid w:val="00D55EA5"/>
    <w:rsid w:val="00D56498"/>
    <w:rsid w:val="00D567DA"/>
    <w:rsid w:val="00D56A0B"/>
    <w:rsid w:val="00D56B1E"/>
    <w:rsid w:val="00D62E19"/>
    <w:rsid w:val="00D6347C"/>
    <w:rsid w:val="00D6739B"/>
    <w:rsid w:val="00D7351F"/>
    <w:rsid w:val="00D74448"/>
    <w:rsid w:val="00D77F48"/>
    <w:rsid w:val="00D82B3F"/>
    <w:rsid w:val="00D87896"/>
    <w:rsid w:val="00D95A3B"/>
    <w:rsid w:val="00DA3C29"/>
    <w:rsid w:val="00DA4257"/>
    <w:rsid w:val="00DA48F7"/>
    <w:rsid w:val="00DA5D34"/>
    <w:rsid w:val="00DB23EC"/>
    <w:rsid w:val="00DB7D93"/>
    <w:rsid w:val="00DC4D0E"/>
    <w:rsid w:val="00DC6E24"/>
    <w:rsid w:val="00DC76CB"/>
    <w:rsid w:val="00DD029A"/>
    <w:rsid w:val="00DD1B8D"/>
    <w:rsid w:val="00DE6E56"/>
    <w:rsid w:val="00DE7218"/>
    <w:rsid w:val="00DF2C10"/>
    <w:rsid w:val="00E0229F"/>
    <w:rsid w:val="00E03BE6"/>
    <w:rsid w:val="00E04167"/>
    <w:rsid w:val="00E0495F"/>
    <w:rsid w:val="00E11718"/>
    <w:rsid w:val="00E169E7"/>
    <w:rsid w:val="00E175D8"/>
    <w:rsid w:val="00E210EE"/>
    <w:rsid w:val="00E26913"/>
    <w:rsid w:val="00E27494"/>
    <w:rsid w:val="00E4492E"/>
    <w:rsid w:val="00E45F43"/>
    <w:rsid w:val="00E45F46"/>
    <w:rsid w:val="00E526F9"/>
    <w:rsid w:val="00E53F0D"/>
    <w:rsid w:val="00E62B54"/>
    <w:rsid w:val="00E67BC8"/>
    <w:rsid w:val="00E76CF0"/>
    <w:rsid w:val="00E8070E"/>
    <w:rsid w:val="00E80ACF"/>
    <w:rsid w:val="00E837C9"/>
    <w:rsid w:val="00E9376B"/>
    <w:rsid w:val="00E966AA"/>
    <w:rsid w:val="00EA1593"/>
    <w:rsid w:val="00EA597D"/>
    <w:rsid w:val="00EA76C2"/>
    <w:rsid w:val="00EB158B"/>
    <w:rsid w:val="00EC0224"/>
    <w:rsid w:val="00EC1776"/>
    <w:rsid w:val="00EC3D30"/>
    <w:rsid w:val="00EC7CDD"/>
    <w:rsid w:val="00EE70FC"/>
    <w:rsid w:val="00EE7326"/>
    <w:rsid w:val="00EF0B28"/>
    <w:rsid w:val="00F01EBC"/>
    <w:rsid w:val="00F064B4"/>
    <w:rsid w:val="00F0793A"/>
    <w:rsid w:val="00F12F34"/>
    <w:rsid w:val="00F14650"/>
    <w:rsid w:val="00F24241"/>
    <w:rsid w:val="00F346BF"/>
    <w:rsid w:val="00F36629"/>
    <w:rsid w:val="00F373D0"/>
    <w:rsid w:val="00F40E51"/>
    <w:rsid w:val="00F410CE"/>
    <w:rsid w:val="00F419BB"/>
    <w:rsid w:val="00F52879"/>
    <w:rsid w:val="00F6014D"/>
    <w:rsid w:val="00F61969"/>
    <w:rsid w:val="00F64458"/>
    <w:rsid w:val="00F64474"/>
    <w:rsid w:val="00F67B6F"/>
    <w:rsid w:val="00F7329C"/>
    <w:rsid w:val="00F74955"/>
    <w:rsid w:val="00F7631E"/>
    <w:rsid w:val="00F7659E"/>
    <w:rsid w:val="00F809DA"/>
    <w:rsid w:val="00F81B3E"/>
    <w:rsid w:val="00F82F76"/>
    <w:rsid w:val="00F96A6C"/>
    <w:rsid w:val="00F979DD"/>
    <w:rsid w:val="00FA23B9"/>
    <w:rsid w:val="00FA491F"/>
    <w:rsid w:val="00FA4C92"/>
    <w:rsid w:val="00FC4A95"/>
    <w:rsid w:val="00FD4CD3"/>
    <w:rsid w:val="00FD52BF"/>
    <w:rsid w:val="00FD54EB"/>
    <w:rsid w:val="00FD6C6A"/>
    <w:rsid w:val="00FE35DC"/>
    <w:rsid w:val="00FE63CF"/>
    <w:rsid w:val="00FE7496"/>
    <w:rsid w:val="00FF06AD"/>
    <w:rsid w:val="00FF1A94"/>
    <w:rsid w:val="00FF6CF2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</dc:creator>
  <cp:lastModifiedBy>Губина</cp:lastModifiedBy>
  <cp:revision>6</cp:revision>
  <cp:lastPrinted>2013-06-26T03:33:00Z</cp:lastPrinted>
  <dcterms:created xsi:type="dcterms:W3CDTF">2013-06-26T03:03:00Z</dcterms:created>
  <dcterms:modified xsi:type="dcterms:W3CDTF">2013-06-26T08:04:00Z</dcterms:modified>
</cp:coreProperties>
</file>